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This tutorial will describe background and foreground questions, as well as which library resources can help you answer those questions.</w:t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 xml:space="preserve">Background questions are general questions that ask </w:t>
      </w:r>
      <w:proofErr w:type="gramStart"/>
      <w:r w:rsidRPr="000B6C3A">
        <w:rPr>
          <w:sz w:val="28"/>
          <w:szCs w:val="28"/>
        </w:rPr>
        <w:t>the who</w:t>
      </w:r>
      <w:proofErr w:type="gramEnd"/>
      <w:r w:rsidRPr="000B6C3A">
        <w:rPr>
          <w:sz w:val="28"/>
          <w:szCs w:val="28"/>
        </w:rPr>
        <w:t>, what, where, when, why and how about a disorder, test, or treatment.</w:t>
      </w:r>
      <w:r>
        <w:rPr>
          <w:sz w:val="28"/>
          <w:szCs w:val="28"/>
        </w:rPr>
        <w:t>*</w:t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0B6C3A">
        <w:rPr>
          <w:sz w:val="28"/>
          <w:szCs w:val="28"/>
        </w:rPr>
        <w:t xml:space="preserve">How to Formulate a Clinical Question and Effectively Search for the Answer. Neha H. Shah &amp; Susan Keller, MLS. </w:t>
      </w:r>
      <w:hyperlink r:id="rId7" w:history="1">
        <w:r w:rsidRPr="000B6C3A">
          <w:rPr>
            <w:rStyle w:val="Hyperlink"/>
            <w:sz w:val="28"/>
            <w:szCs w:val="28"/>
          </w:rPr>
          <w:t>MedEdPORTAL</w:t>
        </w:r>
      </w:hyperlink>
      <w:r w:rsidRPr="000B6C3A">
        <w:rPr>
          <w:sz w:val="28"/>
          <w:szCs w:val="28"/>
        </w:rPr>
        <w:t>.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br/>
        <w:t>Background Questions</w:t>
      </w:r>
      <w:r w:rsidRPr="000B6C3A">
        <w:rPr>
          <w:sz w:val="28"/>
          <w:szCs w:val="28"/>
        </w:rPr>
        <w:br/>
        <w:t>Here are some examples of background questions: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What’s the difference between Crohn’s disease and ulcerative colitis?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What are the clinical and laboratory findings associated with Kawasaki disease?</w:t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 xml:space="preserve">Textbooks are an excellent starting point when you need background information on a subject because they can provide you with summary/overview information on a medical topic. 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br/>
        <w:t>These are the primary sources to consider searching when you are looking for background information on a topic: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E-textbooks: ClinicalKey</w:t>
      </w:r>
      <w:r w:rsidR="00F871FC">
        <w:rPr>
          <w:sz w:val="28"/>
          <w:szCs w:val="28"/>
        </w:rPr>
        <w:t>, Library Catalog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 xml:space="preserve">Print </w:t>
      </w:r>
      <w:r w:rsidR="00F871FC">
        <w:rPr>
          <w:sz w:val="28"/>
          <w:szCs w:val="28"/>
        </w:rPr>
        <w:t>Books: Library Catalog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Foreground questions are narrow clinical questions, usually focused on an intervention or therapy for a particular patient. Foreground questions commonly investigate comparisons, such as two drugs or two diagnostic tests.</w:t>
      </w:r>
      <w:r>
        <w:rPr>
          <w:sz w:val="28"/>
          <w:szCs w:val="28"/>
        </w:rPr>
        <w:t>*</w:t>
      </w:r>
      <w:r w:rsidRPr="000B6C3A">
        <w:rPr>
          <w:sz w:val="28"/>
          <w:szCs w:val="28"/>
        </w:rPr>
        <w:br/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0B6C3A">
        <w:rPr>
          <w:sz w:val="28"/>
          <w:szCs w:val="28"/>
        </w:rPr>
        <w:t xml:space="preserve">How to Formulate a Clinical Question and Effectively Search for the Answer. Neha H. Shah &amp; Susan Keller, MLS. </w:t>
      </w:r>
      <w:hyperlink r:id="rId8" w:history="1">
        <w:r w:rsidRPr="000B6C3A">
          <w:rPr>
            <w:rStyle w:val="Hyperlink"/>
            <w:sz w:val="28"/>
            <w:szCs w:val="28"/>
          </w:rPr>
          <w:t>MedEdPORTAL</w:t>
        </w:r>
      </w:hyperlink>
      <w:r w:rsidRPr="000B6C3A">
        <w:rPr>
          <w:sz w:val="28"/>
          <w:szCs w:val="28"/>
        </w:rPr>
        <w:t>.</w:t>
      </w:r>
      <w:r w:rsidRPr="000B6C3A">
        <w:rPr>
          <w:sz w:val="28"/>
          <w:szCs w:val="28"/>
        </w:rPr>
        <w:br/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Foreground Questions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Here are some examples of foreground questions: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lastRenderedPageBreak/>
        <w:t>In a 70 year old woman with primary insomnia and a previous adverse reaction to hypnotics, can cognitive behavior therapy improve sleep quality and duration?</w:t>
      </w:r>
      <w:r>
        <w:rPr>
          <w:sz w:val="28"/>
          <w:szCs w:val="28"/>
        </w:rPr>
        <w:t>*</w:t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>In a toddler with croup, does dexamethasone (or other glucosteroids) reduce symptoms better than standard supportive care?</w:t>
      </w:r>
      <w:r w:rsidRPr="000B6C3A">
        <w:rPr>
          <w:sz w:val="28"/>
          <w:szCs w:val="28"/>
        </w:rPr>
        <w:br/>
      </w: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0B6C3A">
        <w:rPr>
          <w:sz w:val="28"/>
          <w:szCs w:val="28"/>
        </w:rPr>
        <w:t>"</w:t>
      </w:r>
      <w:hyperlink r:id="rId9" w:history="1">
        <w:r w:rsidRPr="000B6C3A">
          <w:rPr>
            <w:rStyle w:val="Hyperlink"/>
            <w:sz w:val="28"/>
            <w:szCs w:val="28"/>
          </w:rPr>
          <w:t>Finding Evidence-Based Answers to Clinical Questions - Quickly and Effectively</w:t>
        </w:r>
      </w:hyperlink>
      <w:r w:rsidRPr="000B6C3A">
        <w:rPr>
          <w:sz w:val="28"/>
          <w:szCs w:val="28"/>
        </w:rPr>
        <w:t>". Dartmouth Biomedical Libraries.</w:t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0B6C3A">
        <w:rPr>
          <w:sz w:val="28"/>
          <w:szCs w:val="28"/>
        </w:rPr>
        <w:t xml:space="preserve">Journal articles can help you answer foreground questions. </w:t>
      </w:r>
      <w:r w:rsidRPr="00771952">
        <w:rPr>
          <w:sz w:val="28"/>
          <w:szCs w:val="28"/>
        </w:rPr>
        <w:t xml:space="preserve">During this tutorial, we are going to search and access journal articles in </w:t>
      </w:r>
      <w:r w:rsidR="003D2E06">
        <w:rPr>
          <w:sz w:val="28"/>
          <w:szCs w:val="28"/>
        </w:rPr>
        <w:t xml:space="preserve">databases, including </w:t>
      </w:r>
      <w:r w:rsidRPr="00771952">
        <w:rPr>
          <w:sz w:val="28"/>
          <w:szCs w:val="28"/>
        </w:rPr>
        <w:t>PubMed and Ovid MEDLINE. We will also look at how to access journal articles via Find It @ UofSC Libraries.</w:t>
      </w:r>
    </w:p>
    <w:p w:rsidR="0069481C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</w:p>
    <w:p w:rsidR="0069481C" w:rsidRPr="000B6C3A" w:rsidRDefault="0069481C" w:rsidP="0069481C">
      <w:pPr>
        <w:pStyle w:val="MainSteps"/>
        <w:numPr>
          <w:ilvl w:val="0"/>
          <w:numId w:val="0"/>
        </w:numPr>
        <w:rPr>
          <w:sz w:val="28"/>
          <w:szCs w:val="28"/>
        </w:rPr>
      </w:pPr>
      <w:r w:rsidRPr="00872E96">
        <w:rPr>
          <w:sz w:val="28"/>
          <w:szCs w:val="28"/>
        </w:rPr>
        <w:t>During this tutorial, we looked at some examples of background and foreground questions, as well as which library resources can help you answer those questions.</w:t>
      </w:r>
    </w:p>
    <w:p w:rsidR="0069481C" w:rsidRDefault="0069481C" w:rsidP="00C30259"/>
    <w:sectPr w:rsidR="0069481C" w:rsidSect="008608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3D" w:rsidRDefault="00254F3D">
      <w:r>
        <w:separator/>
      </w:r>
    </w:p>
  </w:endnote>
  <w:endnote w:type="continuationSeparator" w:id="0">
    <w:p w:rsidR="00254F3D" w:rsidRDefault="0025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54" w:rsidRDefault="004C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28" w:rsidRPr="00F854DE" w:rsidRDefault="00911B28" w:rsidP="004C6054">
    <w:pPr>
      <w:pStyle w:val="Footer"/>
      <w:tabs>
        <w:tab w:val="clear" w:pos="4320"/>
      </w:tabs>
      <w:rPr>
        <w:rFonts w:cs="Arial"/>
      </w:rPr>
    </w:pPr>
    <w:r w:rsidRPr="00F854DE">
      <w:rPr>
        <w:rStyle w:val="PageNumber"/>
        <w:rFonts w:cs="Arial"/>
      </w:rPr>
      <w:t xml:space="preserve">, </w:t>
    </w:r>
    <w:r w:rsidRPr="00F854DE">
      <w:rPr>
        <w:rStyle w:val="PageNumber"/>
        <w:rFonts w:cs="Arial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54" w:rsidRDefault="004C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3D" w:rsidRDefault="00254F3D">
      <w:r>
        <w:separator/>
      </w:r>
    </w:p>
  </w:footnote>
  <w:footnote w:type="continuationSeparator" w:id="0">
    <w:p w:rsidR="00254F3D" w:rsidRDefault="0025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54" w:rsidRDefault="004C6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28" w:rsidRPr="00860820" w:rsidRDefault="004C6054" w:rsidP="004C6054">
    <w:pPr>
      <w:pStyle w:val="Header"/>
      <w:tabs>
        <w:tab w:val="clear" w:pos="4320"/>
        <w:tab w:val="clear" w:pos="8640"/>
        <w:tab w:val="right" w:pos="8460"/>
      </w:tabs>
      <w:jc w:val="center"/>
      <w:rPr>
        <w:rFonts w:cs="Arial"/>
      </w:rPr>
    </w:pPr>
    <w:r>
      <w:rPr>
        <w:rFonts w:cs="Arial"/>
        <w:b/>
        <w:sz w:val="28"/>
        <w:szCs w:val="28"/>
      </w:rPr>
      <w:t>Background and Foreground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54" w:rsidRDefault="004C6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520"/>
    <w:multiLevelType w:val="hybridMultilevel"/>
    <w:tmpl w:val="FD9AB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1601EF"/>
    <w:multiLevelType w:val="multilevel"/>
    <w:tmpl w:val="FCD4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75DC6"/>
    <w:multiLevelType w:val="hybridMultilevel"/>
    <w:tmpl w:val="64020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C34E4"/>
    <w:multiLevelType w:val="hybridMultilevel"/>
    <w:tmpl w:val="96FE1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5B632E"/>
    <w:multiLevelType w:val="hybridMultilevel"/>
    <w:tmpl w:val="1AAA3638"/>
    <w:lvl w:ilvl="0" w:tplc="680278C8">
      <w:start w:val="1"/>
      <w:numFmt w:val="decimal"/>
      <w:pStyle w:val="MainStep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470941"/>
    <w:multiLevelType w:val="hybridMultilevel"/>
    <w:tmpl w:val="FCD4F77E"/>
    <w:lvl w:ilvl="0" w:tplc="5338E884">
      <w:start w:val="1"/>
      <w:numFmt w:val="decimal"/>
      <w:pStyle w:val="NumberedStep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0"/>
    <w:rsid w:val="00026510"/>
    <w:rsid w:val="00047E58"/>
    <w:rsid w:val="00060551"/>
    <w:rsid w:val="00072783"/>
    <w:rsid w:val="000857FA"/>
    <w:rsid w:val="000C3538"/>
    <w:rsid w:val="000C6844"/>
    <w:rsid w:val="000D6C52"/>
    <w:rsid w:val="000F62EC"/>
    <w:rsid w:val="00113F98"/>
    <w:rsid w:val="00130392"/>
    <w:rsid w:val="001423E3"/>
    <w:rsid w:val="00150D02"/>
    <w:rsid w:val="001754C0"/>
    <w:rsid w:val="001A3DA5"/>
    <w:rsid w:val="001C04F0"/>
    <w:rsid w:val="001C1532"/>
    <w:rsid w:val="001E73D4"/>
    <w:rsid w:val="001F1424"/>
    <w:rsid w:val="001F5D00"/>
    <w:rsid w:val="00252153"/>
    <w:rsid w:val="00254F3D"/>
    <w:rsid w:val="002579D0"/>
    <w:rsid w:val="00273885"/>
    <w:rsid w:val="00285353"/>
    <w:rsid w:val="00296EEE"/>
    <w:rsid w:val="002B6C0B"/>
    <w:rsid w:val="002D31A6"/>
    <w:rsid w:val="002F1197"/>
    <w:rsid w:val="00303A33"/>
    <w:rsid w:val="00307B6A"/>
    <w:rsid w:val="00310C81"/>
    <w:rsid w:val="00343FFB"/>
    <w:rsid w:val="00354050"/>
    <w:rsid w:val="003668C3"/>
    <w:rsid w:val="00366CA9"/>
    <w:rsid w:val="003746D5"/>
    <w:rsid w:val="00390B39"/>
    <w:rsid w:val="00396B56"/>
    <w:rsid w:val="003A6048"/>
    <w:rsid w:val="003B08EB"/>
    <w:rsid w:val="003B70E0"/>
    <w:rsid w:val="003D2E06"/>
    <w:rsid w:val="003F42F8"/>
    <w:rsid w:val="00403C6B"/>
    <w:rsid w:val="0040651B"/>
    <w:rsid w:val="00432CA8"/>
    <w:rsid w:val="00462E27"/>
    <w:rsid w:val="00464530"/>
    <w:rsid w:val="004834B5"/>
    <w:rsid w:val="0049653B"/>
    <w:rsid w:val="00496F16"/>
    <w:rsid w:val="004A7DBC"/>
    <w:rsid w:val="004C6054"/>
    <w:rsid w:val="00517909"/>
    <w:rsid w:val="00522DA3"/>
    <w:rsid w:val="00525746"/>
    <w:rsid w:val="0053142A"/>
    <w:rsid w:val="005613F5"/>
    <w:rsid w:val="005718A4"/>
    <w:rsid w:val="00596012"/>
    <w:rsid w:val="005A16B5"/>
    <w:rsid w:val="005B769E"/>
    <w:rsid w:val="005D5DA8"/>
    <w:rsid w:val="005D6491"/>
    <w:rsid w:val="005E5957"/>
    <w:rsid w:val="005E621A"/>
    <w:rsid w:val="005E6324"/>
    <w:rsid w:val="00617697"/>
    <w:rsid w:val="00626875"/>
    <w:rsid w:val="006340BF"/>
    <w:rsid w:val="00637A5A"/>
    <w:rsid w:val="006436DC"/>
    <w:rsid w:val="00643737"/>
    <w:rsid w:val="006469CA"/>
    <w:rsid w:val="00651E52"/>
    <w:rsid w:val="00687518"/>
    <w:rsid w:val="00690CA3"/>
    <w:rsid w:val="0069481C"/>
    <w:rsid w:val="006B7F0E"/>
    <w:rsid w:val="006D2EE0"/>
    <w:rsid w:val="006E1DA1"/>
    <w:rsid w:val="006E7DB0"/>
    <w:rsid w:val="006F48B6"/>
    <w:rsid w:val="006F48FA"/>
    <w:rsid w:val="0072332F"/>
    <w:rsid w:val="00735BF9"/>
    <w:rsid w:val="00742FEF"/>
    <w:rsid w:val="00745647"/>
    <w:rsid w:val="00754417"/>
    <w:rsid w:val="00763E15"/>
    <w:rsid w:val="007646D7"/>
    <w:rsid w:val="00764E9F"/>
    <w:rsid w:val="007710FA"/>
    <w:rsid w:val="0078218F"/>
    <w:rsid w:val="007A5F3B"/>
    <w:rsid w:val="007B04F0"/>
    <w:rsid w:val="007B0C69"/>
    <w:rsid w:val="007B1886"/>
    <w:rsid w:val="007B4C25"/>
    <w:rsid w:val="007D41DA"/>
    <w:rsid w:val="007D5825"/>
    <w:rsid w:val="007E22B4"/>
    <w:rsid w:val="007E6B0B"/>
    <w:rsid w:val="007F0D54"/>
    <w:rsid w:val="008115BC"/>
    <w:rsid w:val="00817841"/>
    <w:rsid w:val="008202E0"/>
    <w:rsid w:val="0083005B"/>
    <w:rsid w:val="00835639"/>
    <w:rsid w:val="00854437"/>
    <w:rsid w:val="00860820"/>
    <w:rsid w:val="00864B3C"/>
    <w:rsid w:val="00871957"/>
    <w:rsid w:val="00875663"/>
    <w:rsid w:val="008A0A6D"/>
    <w:rsid w:val="008A7371"/>
    <w:rsid w:val="008C5406"/>
    <w:rsid w:val="008D0E48"/>
    <w:rsid w:val="008E3F0D"/>
    <w:rsid w:val="00911B28"/>
    <w:rsid w:val="009145FE"/>
    <w:rsid w:val="00923217"/>
    <w:rsid w:val="00923E69"/>
    <w:rsid w:val="009326DD"/>
    <w:rsid w:val="009449A7"/>
    <w:rsid w:val="0095112B"/>
    <w:rsid w:val="00964511"/>
    <w:rsid w:val="0096637A"/>
    <w:rsid w:val="0097642F"/>
    <w:rsid w:val="009A3051"/>
    <w:rsid w:val="009C4957"/>
    <w:rsid w:val="009C548F"/>
    <w:rsid w:val="009D5599"/>
    <w:rsid w:val="009E49C0"/>
    <w:rsid w:val="009E6058"/>
    <w:rsid w:val="009E6BCC"/>
    <w:rsid w:val="009F7A6C"/>
    <w:rsid w:val="00A00B58"/>
    <w:rsid w:val="00A104AD"/>
    <w:rsid w:val="00A11034"/>
    <w:rsid w:val="00A13A83"/>
    <w:rsid w:val="00A14B4A"/>
    <w:rsid w:val="00A222D9"/>
    <w:rsid w:val="00A22796"/>
    <w:rsid w:val="00A22B90"/>
    <w:rsid w:val="00A24F46"/>
    <w:rsid w:val="00A41E61"/>
    <w:rsid w:val="00A479DF"/>
    <w:rsid w:val="00A548BF"/>
    <w:rsid w:val="00A55EB3"/>
    <w:rsid w:val="00AC5255"/>
    <w:rsid w:val="00AF2A7B"/>
    <w:rsid w:val="00B454A4"/>
    <w:rsid w:val="00B4576D"/>
    <w:rsid w:val="00B534BE"/>
    <w:rsid w:val="00B5533C"/>
    <w:rsid w:val="00B57477"/>
    <w:rsid w:val="00B90195"/>
    <w:rsid w:val="00BA5378"/>
    <w:rsid w:val="00BA7E99"/>
    <w:rsid w:val="00BB2BA2"/>
    <w:rsid w:val="00C00B04"/>
    <w:rsid w:val="00C10565"/>
    <w:rsid w:val="00C30259"/>
    <w:rsid w:val="00C4004C"/>
    <w:rsid w:val="00C42E4C"/>
    <w:rsid w:val="00C441FE"/>
    <w:rsid w:val="00C554CC"/>
    <w:rsid w:val="00C663CE"/>
    <w:rsid w:val="00C72A5B"/>
    <w:rsid w:val="00C827C3"/>
    <w:rsid w:val="00C83015"/>
    <w:rsid w:val="00C835A3"/>
    <w:rsid w:val="00C972FF"/>
    <w:rsid w:val="00CA1D0E"/>
    <w:rsid w:val="00CA4F0A"/>
    <w:rsid w:val="00CC13B9"/>
    <w:rsid w:val="00CD2375"/>
    <w:rsid w:val="00CE2E03"/>
    <w:rsid w:val="00D06F98"/>
    <w:rsid w:val="00D071E4"/>
    <w:rsid w:val="00D17B48"/>
    <w:rsid w:val="00D25E34"/>
    <w:rsid w:val="00D43EC8"/>
    <w:rsid w:val="00D46561"/>
    <w:rsid w:val="00D51A0D"/>
    <w:rsid w:val="00D551D5"/>
    <w:rsid w:val="00D706A5"/>
    <w:rsid w:val="00D736DD"/>
    <w:rsid w:val="00D92E84"/>
    <w:rsid w:val="00D97F9B"/>
    <w:rsid w:val="00DA1796"/>
    <w:rsid w:val="00DA6E8A"/>
    <w:rsid w:val="00DC614B"/>
    <w:rsid w:val="00DD0ABF"/>
    <w:rsid w:val="00DE41A2"/>
    <w:rsid w:val="00DE6C14"/>
    <w:rsid w:val="00E44A2B"/>
    <w:rsid w:val="00E47726"/>
    <w:rsid w:val="00E6452C"/>
    <w:rsid w:val="00E94533"/>
    <w:rsid w:val="00ED1ED3"/>
    <w:rsid w:val="00ED39B3"/>
    <w:rsid w:val="00ED5E15"/>
    <w:rsid w:val="00EE09CF"/>
    <w:rsid w:val="00F15BC9"/>
    <w:rsid w:val="00F36CE5"/>
    <w:rsid w:val="00F40438"/>
    <w:rsid w:val="00F63CFB"/>
    <w:rsid w:val="00F854DE"/>
    <w:rsid w:val="00F86C48"/>
    <w:rsid w:val="00F871FC"/>
    <w:rsid w:val="00FA0791"/>
    <w:rsid w:val="00FA08BB"/>
    <w:rsid w:val="00FA6FD7"/>
    <w:rsid w:val="00FC0CE2"/>
    <w:rsid w:val="00FD10F1"/>
    <w:rsid w:val="00FE3D54"/>
    <w:rsid w:val="00FE3DD6"/>
    <w:rsid w:val="00FE4250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EC533C"/>
  <w15:chartTrackingRefBased/>
  <w15:docId w15:val="{637B678E-5C71-44CC-82B1-50EAB4CD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548BF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tive">
    <w:name w:val="Active"/>
    <w:basedOn w:val="Normal"/>
    <w:rPr>
      <w:b/>
      <w:bCs/>
      <w:color w:val="0000FF"/>
    </w:rPr>
  </w:style>
  <w:style w:type="paragraph" w:customStyle="1" w:styleId="Bug">
    <w:name w:val="Bug"/>
    <w:basedOn w:val="Normal"/>
    <w:autoRedefine/>
    <w:rsid w:val="00464530"/>
    <w:rPr>
      <w:b/>
      <w:color w:val="FF0000"/>
    </w:rPr>
  </w:style>
  <w:style w:type="paragraph" w:customStyle="1" w:styleId="FixedBug-test">
    <w:name w:val="FixedBug - test"/>
    <w:basedOn w:val="Bug"/>
    <w:autoRedefine/>
    <w:rsid w:val="00464530"/>
    <w:rPr>
      <w:color w:val="800080"/>
      <w:u w:val="single"/>
    </w:rPr>
  </w:style>
  <w:style w:type="paragraph" w:styleId="Header">
    <w:name w:val="header"/>
    <w:basedOn w:val="Normal"/>
    <w:rsid w:val="006D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2EE0"/>
  </w:style>
  <w:style w:type="table" w:styleId="TableGrid">
    <w:name w:val="Table Grid"/>
    <w:basedOn w:val="TableNormal"/>
    <w:rsid w:val="0052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ertHeader">
    <w:name w:val="LikertHeader"/>
    <w:basedOn w:val="Normal"/>
    <w:autoRedefine/>
    <w:rsid w:val="00ED1ED3"/>
    <w:pPr>
      <w:ind w:left="4320"/>
    </w:pPr>
  </w:style>
  <w:style w:type="paragraph" w:customStyle="1" w:styleId="LikertHeader2">
    <w:name w:val="LikertHeader2"/>
    <w:basedOn w:val="LikertHeader"/>
    <w:rsid w:val="00A22B90"/>
    <w:pPr>
      <w:tabs>
        <w:tab w:val="right" w:pos="8640"/>
      </w:tabs>
    </w:pPr>
  </w:style>
  <w:style w:type="paragraph" w:customStyle="1" w:styleId="LikertHeader3">
    <w:name w:val="LikertHeader3"/>
    <w:basedOn w:val="LikertHeader"/>
    <w:rsid w:val="00A22B90"/>
    <w:pPr>
      <w:tabs>
        <w:tab w:val="center" w:pos="6480"/>
        <w:tab w:val="right" w:pos="8640"/>
      </w:tabs>
    </w:pPr>
  </w:style>
  <w:style w:type="paragraph" w:customStyle="1" w:styleId="LikertHeader4">
    <w:name w:val="LikertHeader4"/>
    <w:basedOn w:val="LikertHeader"/>
    <w:rsid w:val="00A22B90"/>
    <w:pPr>
      <w:tabs>
        <w:tab w:val="center" w:pos="5760"/>
        <w:tab w:val="center" w:pos="7200"/>
        <w:tab w:val="right" w:pos="8640"/>
      </w:tabs>
    </w:pPr>
  </w:style>
  <w:style w:type="paragraph" w:customStyle="1" w:styleId="LikertHeader5">
    <w:name w:val="LikertHeader5"/>
    <w:basedOn w:val="LikertHeader"/>
    <w:rsid w:val="00A22B90"/>
    <w:pPr>
      <w:tabs>
        <w:tab w:val="center" w:pos="5220"/>
        <w:tab w:val="center" w:pos="6480"/>
        <w:tab w:val="center" w:pos="7740"/>
        <w:tab w:val="right" w:pos="8640"/>
      </w:tabs>
    </w:pPr>
  </w:style>
  <w:style w:type="paragraph" w:customStyle="1" w:styleId="LikertItem2">
    <w:name w:val="LikertItem2"/>
    <w:basedOn w:val="LikertHeader2"/>
    <w:rsid w:val="00E94533"/>
    <w:pPr>
      <w:tabs>
        <w:tab w:val="left" w:pos="4320"/>
      </w:tabs>
      <w:ind w:left="0"/>
    </w:pPr>
  </w:style>
  <w:style w:type="paragraph" w:customStyle="1" w:styleId="LikertItem3">
    <w:name w:val="LikertItem3"/>
    <w:basedOn w:val="LikertHeader3"/>
    <w:rsid w:val="00E94533"/>
    <w:pPr>
      <w:tabs>
        <w:tab w:val="left" w:pos="4320"/>
      </w:tabs>
      <w:ind w:left="0"/>
    </w:pPr>
  </w:style>
  <w:style w:type="paragraph" w:customStyle="1" w:styleId="LikertItem4">
    <w:name w:val="LikertItem4"/>
    <w:basedOn w:val="LikertHeader4"/>
    <w:rsid w:val="00E94533"/>
    <w:pPr>
      <w:tabs>
        <w:tab w:val="left" w:pos="4320"/>
      </w:tabs>
      <w:ind w:left="0"/>
    </w:pPr>
  </w:style>
  <w:style w:type="paragraph" w:customStyle="1" w:styleId="LikertItem5">
    <w:name w:val="LikertItem5"/>
    <w:basedOn w:val="LikertHeader5"/>
    <w:rsid w:val="00E94533"/>
    <w:pPr>
      <w:tabs>
        <w:tab w:val="left" w:pos="4320"/>
      </w:tabs>
      <w:ind w:left="0"/>
    </w:pPr>
  </w:style>
  <w:style w:type="paragraph" w:customStyle="1" w:styleId="NumberedSteps">
    <w:name w:val="Numbered Steps"/>
    <w:basedOn w:val="Normal"/>
    <w:rsid w:val="002579D0"/>
    <w:pPr>
      <w:numPr>
        <w:numId w:val="4"/>
      </w:numPr>
    </w:pPr>
  </w:style>
  <w:style w:type="paragraph" w:customStyle="1" w:styleId="MainSteps">
    <w:name w:val="Main Steps"/>
    <w:basedOn w:val="Normal"/>
    <w:autoRedefine/>
    <w:rsid w:val="00F854DE"/>
    <w:pPr>
      <w:numPr>
        <w:numId w:val="6"/>
      </w:numPr>
      <w:tabs>
        <w:tab w:val="clear" w:pos="720"/>
        <w:tab w:val="left" w:pos="576"/>
      </w:tabs>
      <w:ind w:left="576" w:hanging="576"/>
    </w:pPr>
  </w:style>
  <w:style w:type="paragraph" w:customStyle="1" w:styleId="AdditionalInfo">
    <w:name w:val="Additional Info"/>
    <w:basedOn w:val="Normal"/>
    <w:autoRedefine/>
    <w:rsid w:val="00F854DE"/>
    <w:pPr>
      <w:ind w:left="576"/>
    </w:pPr>
  </w:style>
  <w:style w:type="paragraph" w:customStyle="1" w:styleId="Note">
    <w:name w:val="Note"/>
    <w:basedOn w:val="Normal"/>
    <w:rsid w:val="003746D5"/>
    <w:rPr>
      <w:b/>
      <w:i/>
      <w:color w:val="0000FF"/>
    </w:rPr>
  </w:style>
  <w:style w:type="paragraph" w:styleId="BalloonText">
    <w:name w:val="Balloon Text"/>
    <w:basedOn w:val="Normal"/>
    <w:link w:val="BalloonTextChar"/>
    <w:rsid w:val="00A548BF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A548BF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694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edportal.org/publication/921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dedportal.org/publication/921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rtmouth.edu/~biomed/resources.htmld/guides/FindingGoodAnswer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by Step Conversion Template</vt:lpstr>
    </vt:vector>
  </TitlesOfParts>
  <Company>Adobe Systems, Inc.</Company>
  <LinksUpToDate>false</LinksUpToDate>
  <CharactersWithSpaces>2440</CharactersWithSpaces>
  <SharedDoc>false</SharedDoc>
  <HLinks>
    <vt:vector size="18" baseType="variant">
      <vt:variant>
        <vt:i4>8060982</vt:i4>
      </vt:variant>
      <vt:variant>
        <vt:i4>6</vt:i4>
      </vt:variant>
      <vt:variant>
        <vt:i4>0</vt:i4>
      </vt:variant>
      <vt:variant>
        <vt:i4>5</vt:i4>
      </vt:variant>
      <vt:variant>
        <vt:lpwstr>http://www.dartmouth.edu/~biomed/resources.htmld/guides/FindingGoodAnswers.pdf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https://www.mededportal.org/publication/9213/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https://www.mededportal.org/publication/9213/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Conversion Template</dc:title>
  <dc:subject/>
  <dc:creator>Roz McConnaughy</dc:creator>
  <cp:keywords/>
  <dc:description>The Step by Step output converts your Adobe Captivate project into a short reference guide.</dc:description>
  <cp:lastModifiedBy>Roz McConnaughy</cp:lastModifiedBy>
  <cp:revision>2</cp:revision>
  <dcterms:created xsi:type="dcterms:W3CDTF">2021-03-22T18:20:00Z</dcterms:created>
  <dcterms:modified xsi:type="dcterms:W3CDTF">2021-03-22T18:20:00Z</dcterms:modified>
</cp:coreProperties>
</file>