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2735" w:rsidRDefault="00062735" w:rsidP="00062735">
      <w:pPr>
        <w:outlineLvl w:val="0"/>
      </w:pPr>
      <w:r>
        <w:rPr>
          <w:b/>
          <w:bCs/>
        </w:rPr>
        <w:t>From:</w:t>
      </w:r>
      <w:r>
        <w:t xml:space="preserve"> Stephanie Hicklin </w:t>
      </w:r>
      <w:r>
        <w:br/>
      </w:r>
      <w:r>
        <w:rPr>
          <w:b/>
          <w:bCs/>
        </w:rPr>
        <w:t>Sent:</w:t>
      </w:r>
      <w:r>
        <w:t xml:space="preserve"> Wednesday, November 05, 2014 1:11 PM</w:t>
      </w:r>
      <w:r>
        <w:br/>
      </w:r>
      <w:r>
        <w:rPr>
          <w:b/>
          <w:bCs/>
        </w:rPr>
        <w:t>To:</w:t>
      </w:r>
      <w:r>
        <w:t xml:space="preserve"> </w:t>
      </w:r>
      <w:hyperlink r:id="rId4" w:history="1">
        <w:r>
          <w:rPr>
            <w:rStyle w:val="Hyperlink"/>
          </w:rPr>
          <w:t>tecsinfo@listserv.sc.edu</w:t>
        </w:r>
      </w:hyperlink>
      <w:r>
        <w:br/>
      </w:r>
      <w:r>
        <w:rPr>
          <w:b/>
          <w:bCs/>
        </w:rPr>
        <w:t>Subject:</w:t>
      </w:r>
      <w:r>
        <w:t xml:space="preserve"> BRIDGES Update for BN Contracted Service Providers and Service Coordinators</w:t>
      </w:r>
    </w:p>
    <w:p w:rsidR="00062735" w:rsidRDefault="00062735" w:rsidP="00062735"/>
    <w:p w:rsidR="00062735" w:rsidRDefault="00062735" w:rsidP="00062735">
      <w:r>
        <w:t xml:space="preserve">Please find the attached document, </w:t>
      </w:r>
      <w:r>
        <w:rPr>
          <w:i/>
          <w:iCs/>
        </w:rPr>
        <w:t>BRIDGES Enrollment of BNSPs</w:t>
      </w:r>
      <w:r>
        <w:t>, addressing steps and procedures for IFSP services when the BabyNet Service Provider is not enrolled in BRIDGES.</w:t>
      </w:r>
    </w:p>
    <w:p w:rsidR="00062735" w:rsidRDefault="00062735" w:rsidP="00062735"/>
    <w:p w:rsidR="00062735" w:rsidRDefault="00062735" w:rsidP="00062735">
      <w:pPr>
        <w:rPr>
          <w:color w:val="1F497D"/>
        </w:rPr>
      </w:pPr>
      <w:r>
        <w:t xml:space="preserve">The Team for Early Childhood Solutions (TECS) has developed a Tip Sheet that provides guidance on Administrative Change Reviews and Data Clean-up.  TECS has also developed an 8-minute how-to video to accompany the attached guidance.  This video explains the steps for updating planned services in BRIDGES for new referrals, the initial IFSP Team Meeting, any change review of the IFSP, and the annual evaluation of the IFSP.  The video can be accessed at:  </w:t>
      </w:r>
      <w:hyperlink r:id="rId5" w:history="1">
        <w:r>
          <w:rPr>
            <w:rStyle w:val="Hyperlink"/>
          </w:rPr>
          <w:t>http://www.screencast.com/t/eIiz6lX9Gn1</w:t>
        </w:r>
      </w:hyperlink>
    </w:p>
    <w:p w:rsidR="00062735" w:rsidRDefault="00062735" w:rsidP="00062735"/>
    <w:p w:rsidR="00062735" w:rsidRDefault="00062735" w:rsidP="00062735">
      <w:pPr>
        <w:rPr>
          <w:rFonts w:ascii="Mistral" w:hAnsi="Mistral"/>
          <w:b/>
          <w:bCs/>
          <w:sz w:val="48"/>
          <w:szCs w:val="48"/>
        </w:rPr>
      </w:pPr>
      <w:r>
        <w:rPr>
          <w:rFonts w:ascii="Mistral" w:hAnsi="Mistral"/>
          <w:b/>
          <w:bCs/>
          <w:sz w:val="48"/>
          <w:szCs w:val="48"/>
        </w:rPr>
        <w:t>Kristie K. Musick</w:t>
      </w:r>
    </w:p>
    <w:p w:rsidR="00062735" w:rsidRDefault="00062735" w:rsidP="00062735">
      <w:r>
        <w:t>Kristie K. Musick</w:t>
      </w:r>
    </w:p>
    <w:p w:rsidR="00062735" w:rsidRDefault="00062735" w:rsidP="00062735">
      <w:r>
        <w:t>BabyNet Part C Coordinator</w:t>
      </w:r>
    </w:p>
    <w:p w:rsidR="00062735" w:rsidRDefault="00062735" w:rsidP="00062735">
      <w:r>
        <w:t>Tel:  803.734.8068</w:t>
      </w:r>
    </w:p>
    <w:p w:rsidR="00062735" w:rsidRDefault="00062735" w:rsidP="00062735">
      <w:r>
        <w:t>Fax:  803.734.4353</w:t>
      </w:r>
    </w:p>
    <w:p w:rsidR="00062735" w:rsidRDefault="00062735" w:rsidP="00062735">
      <w:hyperlink r:id="rId6" w:history="1">
        <w:r>
          <w:rPr>
            <w:rStyle w:val="Hyperlink"/>
          </w:rPr>
          <w:t>KMusick@scfirststeps.org</w:t>
        </w:r>
      </w:hyperlink>
    </w:p>
    <w:p w:rsidR="00062735" w:rsidRDefault="00062735" w:rsidP="00062735">
      <w:hyperlink r:id="rId7" w:history="1">
        <w:r>
          <w:rPr>
            <w:rStyle w:val="Hyperlink"/>
          </w:rPr>
          <w:t>http://www.scfirststeps.org/BabyNet.html</w:t>
        </w:r>
      </w:hyperlink>
      <w:r>
        <w:t xml:space="preserve"> </w:t>
      </w:r>
    </w:p>
    <w:p w:rsidR="00062735" w:rsidRDefault="00062735" w:rsidP="00062735"/>
    <w:p w:rsidR="00A94F80" w:rsidRDefault="00062735" w:rsidP="00062735">
      <w:r>
        <w:rPr>
          <w:noProof/>
        </w:rPr>
        <w:drawing>
          <wp:inline distT="0" distB="0" distL="0" distR="0">
            <wp:extent cx="2400300" cy="792480"/>
            <wp:effectExtent l="19050" t="0" r="0" b="0"/>
            <wp:docPr id="1" name="Picture 1" descr="cid:image003.png@01CFF8ED.9A4CB6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png@01CFF8ED.9A4CB650"/>
                    <pic:cNvPicPr>
                      <a:picLocks noChangeAspect="1" noChangeArrowheads="1"/>
                    </pic:cNvPicPr>
                  </pic:nvPicPr>
                  <pic:blipFill>
                    <a:blip r:embed="rId8" r:link="rId9" cstate="print"/>
                    <a:srcRect/>
                    <a:stretch>
                      <a:fillRect/>
                    </a:stretch>
                  </pic:blipFill>
                  <pic:spPr bwMode="auto">
                    <a:xfrm>
                      <a:off x="0" y="0"/>
                      <a:ext cx="2400300" cy="792480"/>
                    </a:xfrm>
                    <a:prstGeom prst="rect">
                      <a:avLst/>
                    </a:prstGeom>
                    <a:noFill/>
                    <a:ln w="9525">
                      <a:noFill/>
                      <a:miter lim="800000"/>
                      <a:headEnd/>
                      <a:tailEnd/>
                    </a:ln>
                  </pic:spPr>
                </pic:pic>
              </a:graphicData>
            </a:graphic>
          </wp:inline>
        </w:drawing>
      </w:r>
    </w:p>
    <w:sectPr w:rsidR="00A94F80" w:rsidSect="00A94F8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istral">
    <w:panose1 w:val="03090702030407020403"/>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062735"/>
    <w:rsid w:val="00062735"/>
    <w:rsid w:val="00A94F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735"/>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62735"/>
    <w:rPr>
      <w:color w:val="0000FF"/>
      <w:u w:val="single"/>
    </w:rPr>
  </w:style>
  <w:style w:type="paragraph" w:styleId="BalloonText">
    <w:name w:val="Balloon Text"/>
    <w:basedOn w:val="Normal"/>
    <w:link w:val="BalloonTextChar"/>
    <w:uiPriority w:val="99"/>
    <w:semiHidden/>
    <w:unhideWhenUsed/>
    <w:rsid w:val="00062735"/>
    <w:rPr>
      <w:rFonts w:ascii="Tahoma" w:hAnsi="Tahoma" w:cs="Tahoma"/>
      <w:sz w:val="16"/>
      <w:szCs w:val="16"/>
    </w:rPr>
  </w:style>
  <w:style w:type="character" w:customStyle="1" w:styleId="BalloonTextChar">
    <w:name w:val="Balloon Text Char"/>
    <w:basedOn w:val="DefaultParagraphFont"/>
    <w:link w:val="BalloonText"/>
    <w:uiPriority w:val="99"/>
    <w:semiHidden/>
    <w:rsid w:val="0006273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46126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www.scfirststeps.org/BabyNet.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Musick@scfirststeps.org" TargetMode="External"/><Relationship Id="rId11" Type="http://schemas.openxmlformats.org/officeDocument/2006/relationships/theme" Target="theme/theme1.xml"/><Relationship Id="rId5" Type="http://schemas.openxmlformats.org/officeDocument/2006/relationships/hyperlink" Target="http://www.screencast.com/t/eIiz6lX9Gn1" TargetMode="External"/><Relationship Id="rId10" Type="http://schemas.openxmlformats.org/officeDocument/2006/relationships/fontTable" Target="fontTable.xml"/><Relationship Id="rId4" Type="http://schemas.openxmlformats.org/officeDocument/2006/relationships/hyperlink" Target="mailto:tecsinfo@listserv.sc.edu" TargetMode="External"/><Relationship Id="rId9" Type="http://schemas.openxmlformats.org/officeDocument/2006/relationships/image" Target="cid:image003.png@01CFF8ED.9A4CB6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184</Words>
  <Characters>1054</Characters>
  <Application>Microsoft Office Word</Application>
  <DocSecurity>0</DocSecurity>
  <Lines>8</Lines>
  <Paragraphs>2</Paragraphs>
  <ScaleCrop>false</ScaleCrop>
  <Company>The University of South Carolina</Company>
  <LinksUpToDate>false</LinksUpToDate>
  <CharactersWithSpaces>1236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Wilson</dc:creator>
  <cp:lastModifiedBy>Steve Wilson</cp:lastModifiedBy>
  <cp:revision>1</cp:revision>
  <dcterms:created xsi:type="dcterms:W3CDTF">2015-01-12T13:56:00Z</dcterms:created>
  <dcterms:modified xsi:type="dcterms:W3CDTF">2015-01-12T13:56:00Z</dcterms:modified>
</cp:coreProperties>
</file>